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ind w:firstLine="480"/>
        <w:jc w:val="center"/>
        <w:rPr>
          <w:rFonts w:hint="eastAsia" w:ascii="仿宋_GB2312" w:hAnsi="宋体" w:eastAsia="仿宋_GB2312" w:cs="宋体"/>
          <w:b/>
          <w:kern w:val="0"/>
          <w:sz w:val="30"/>
          <w:szCs w:val="30"/>
        </w:rPr>
      </w:pPr>
      <w:r>
        <w:rPr>
          <w:rFonts w:ascii="仿宋_GB2312" w:hAnsi="宋体" w:eastAsia="仿宋_GB2312" w:cs="宋体"/>
          <w:b/>
          <w:kern w:val="0"/>
          <w:sz w:val="30"/>
          <w:szCs w:val="30"/>
        </w:rPr>
        <w:t>关于201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</w:rPr>
        <w:t>4</w:t>
      </w:r>
      <w:r>
        <w:rPr>
          <w:rFonts w:ascii="仿宋_GB2312" w:hAnsi="宋体" w:eastAsia="仿宋_GB2312" w:cs="宋体"/>
          <w:b/>
          <w:kern w:val="0"/>
          <w:sz w:val="30"/>
          <w:szCs w:val="30"/>
        </w:rPr>
        <w:t>-201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</w:rPr>
        <w:t>5</w:t>
      </w:r>
      <w:r>
        <w:rPr>
          <w:rFonts w:ascii="仿宋_GB2312" w:hAnsi="宋体" w:eastAsia="仿宋_GB2312" w:cs="宋体"/>
          <w:b/>
          <w:kern w:val="0"/>
          <w:sz w:val="30"/>
          <w:szCs w:val="30"/>
        </w:rPr>
        <w:t>学年度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</w:rPr>
        <w:t>下</w:t>
      </w:r>
      <w:r>
        <w:rPr>
          <w:rFonts w:ascii="仿宋_GB2312" w:hAnsi="宋体" w:eastAsia="仿宋_GB2312" w:cs="宋体"/>
          <w:b/>
          <w:kern w:val="0"/>
          <w:sz w:val="30"/>
          <w:szCs w:val="30"/>
        </w:rPr>
        <w:t>学期赴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</w:rPr>
        <w:t>韩国仁荷大学</w:t>
      </w:r>
    </w:p>
    <w:p>
      <w:pPr>
        <w:widowControl/>
        <w:ind w:firstLine="480"/>
        <w:jc w:val="center"/>
        <w:rPr>
          <w:rFonts w:ascii="仿宋_GB2312" w:hAnsi="宋体" w:eastAsia="仿宋_GB2312" w:cs="宋体"/>
          <w:b/>
          <w:kern w:val="0"/>
          <w:sz w:val="30"/>
          <w:szCs w:val="30"/>
        </w:rPr>
      </w:pPr>
      <w:r>
        <w:rPr>
          <w:rFonts w:ascii="仿宋_GB2312" w:hAnsi="宋体" w:eastAsia="仿宋_GB2312" w:cs="宋体"/>
          <w:b/>
          <w:kern w:val="0"/>
          <w:sz w:val="30"/>
          <w:szCs w:val="30"/>
        </w:rPr>
        <w:t>交换生选拔的通知</w:t>
      </w:r>
    </w:p>
    <w:p>
      <w:pPr>
        <w:ind w:firstLine="480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ascii="仿宋_GB2312" w:hAnsi="宋体" w:eastAsia="仿宋_GB2312" w:cs="宋体"/>
          <w:kern w:val="0"/>
          <w:sz w:val="28"/>
          <w:szCs w:val="28"/>
        </w:rPr>
        <w:t> 根据《广东外语外贸大学国际交换生管理规定》及我校与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</w:rPr>
        <w:t>韩国仁荷大学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（</w:t>
      </w:r>
      <w:r>
        <w:rPr>
          <w:rFonts w:hint="eastAsia"/>
          <w:sz w:val="28"/>
          <w:szCs w:val="28"/>
        </w:rPr>
        <w:t>Inha University</w:t>
      </w:r>
      <w:r>
        <w:rPr>
          <w:rFonts w:ascii="仿宋_GB2312" w:hAnsi="宋体" w:eastAsia="仿宋_GB2312"/>
          <w:sz w:val="28"/>
          <w:szCs w:val="28"/>
        </w:rPr>
        <w:t>)</w:t>
      </w:r>
      <w:r>
        <w:rPr>
          <w:rFonts w:ascii="仿宋_GB2312" w:hAnsi="宋体" w:eastAsia="仿宋_GB2312" w:cs="宋体"/>
          <w:kern w:val="0"/>
          <w:sz w:val="28"/>
          <w:szCs w:val="28"/>
        </w:rPr>
        <w:t>的交流合作协议，学校拟选派</w:t>
      </w:r>
      <w:r>
        <w:rPr>
          <w:rFonts w:hint="eastAsia" w:ascii="仿宋_GB2312" w:hAnsi="宋体" w:eastAsia="仿宋_GB2312" w:cs="宋体"/>
          <w:kern w:val="0"/>
          <w:sz w:val="28"/>
          <w:szCs w:val="28"/>
          <w:highlight w:val="yellow"/>
        </w:rPr>
        <w:t>2名</w:t>
      </w:r>
      <w:r>
        <w:rPr>
          <w:rFonts w:ascii="仿宋_GB2312" w:hAnsi="宋体" w:eastAsia="仿宋_GB2312" w:cs="宋体"/>
          <w:kern w:val="0"/>
          <w:sz w:val="28"/>
          <w:szCs w:val="28"/>
        </w:rPr>
        <w:t>20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12级本科生作为</w:t>
      </w:r>
      <w:r>
        <w:rPr>
          <w:rFonts w:ascii="仿宋_GB2312" w:hAnsi="宋体" w:eastAsia="仿宋_GB2312" w:cs="宋体"/>
          <w:kern w:val="0"/>
          <w:sz w:val="28"/>
          <w:szCs w:val="28"/>
        </w:rPr>
        <w:t>交换生赴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韩</w:t>
      </w:r>
      <w:r>
        <w:rPr>
          <w:rFonts w:ascii="仿宋_GB2312" w:hAnsi="宋体" w:eastAsia="仿宋_GB2312" w:cs="宋体"/>
          <w:kern w:val="0"/>
          <w:sz w:val="28"/>
          <w:szCs w:val="28"/>
        </w:rPr>
        <w:t>学习4个月，时间为201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5年3月至2015年6月</w:t>
      </w:r>
      <w:r>
        <w:rPr>
          <w:rFonts w:ascii="仿宋_GB2312" w:hAnsi="宋体" w:eastAsia="仿宋_GB2312" w:cs="宋体"/>
          <w:kern w:val="0"/>
          <w:sz w:val="28"/>
          <w:szCs w:val="28"/>
        </w:rPr>
        <w:t>。现将选拔工作的有关事项通知如下：</w:t>
      </w:r>
    </w:p>
    <w:p>
      <w:pPr>
        <w:widowControl/>
        <w:ind w:firstLine="480"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ascii="仿宋_GB2312" w:hAnsi="宋体" w:eastAsia="仿宋_GB2312" w:cs="宋体"/>
          <w:kern w:val="0"/>
          <w:sz w:val="28"/>
          <w:szCs w:val="28"/>
        </w:rPr>
        <w:t> 一、选拔条件</w:t>
      </w:r>
    </w:p>
    <w:p>
      <w:pPr>
        <w:widowControl/>
        <w:ind w:firstLine="480"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ascii="仿宋_GB2312" w:hAnsi="宋体" w:eastAsia="仿宋_GB2312" w:cs="宋体"/>
          <w:kern w:val="0"/>
          <w:sz w:val="28"/>
          <w:szCs w:val="28"/>
        </w:rPr>
        <w:t> 1．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政管学院</w:t>
      </w:r>
      <w:r>
        <w:rPr>
          <w:rFonts w:ascii="仿宋_GB2312" w:hAnsi="宋体" w:eastAsia="仿宋_GB2312" w:cs="宋体"/>
          <w:kern w:val="0"/>
          <w:sz w:val="28"/>
          <w:szCs w:val="28"/>
        </w:rPr>
        <w:t>20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12</w:t>
      </w:r>
      <w:r>
        <w:rPr>
          <w:rFonts w:ascii="仿宋_GB2312" w:hAnsi="宋体" w:eastAsia="仿宋_GB2312" w:cs="宋体"/>
          <w:kern w:val="0"/>
          <w:sz w:val="28"/>
          <w:szCs w:val="28"/>
        </w:rPr>
        <w:t>级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(2013级也可以考虑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)</w:t>
      </w:r>
      <w:r>
        <w:rPr>
          <w:rFonts w:ascii="仿宋_GB2312" w:hAnsi="宋体" w:eastAsia="仿宋_GB2312" w:cs="宋体"/>
          <w:kern w:val="0"/>
          <w:sz w:val="28"/>
          <w:szCs w:val="28"/>
        </w:rPr>
        <w:t>对口专业（目前未修读双学位、双专业和辅修专业）的本科生。</w:t>
      </w:r>
    </w:p>
    <w:p>
      <w:pPr>
        <w:widowControl/>
        <w:ind w:firstLine="480"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ascii="仿宋_GB2312" w:hAnsi="宋体" w:eastAsia="仿宋_GB2312" w:cs="宋体"/>
          <w:kern w:val="0"/>
          <w:sz w:val="28"/>
          <w:szCs w:val="28"/>
        </w:rPr>
        <w:t> 2．综合素质高；道德品质好，未受过纪律处分；身体健康，能圆满完成学习任务。</w:t>
      </w:r>
    </w:p>
    <w:p>
      <w:pPr>
        <w:widowControl/>
        <w:ind w:firstLine="619" w:firstLineChars="221"/>
        <w:rPr>
          <w:rFonts w:hint="eastAsia" w:ascii="仿宋_GB2312" w:hAnsi="宋体" w:eastAsia="仿宋_GB2312" w:cs="宋体"/>
          <w:kern w:val="0"/>
          <w:sz w:val="28"/>
          <w:szCs w:val="28"/>
        </w:rPr>
      </w:pPr>
      <w:r>
        <w:rPr>
          <w:rFonts w:ascii="仿宋_GB2312" w:hAnsi="宋体" w:eastAsia="仿宋_GB2312" w:cs="宋体"/>
          <w:kern w:val="0"/>
          <w:sz w:val="28"/>
          <w:szCs w:val="28"/>
        </w:rPr>
        <w:t>3．学习成绩优良，第一学期至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今</w:t>
      </w:r>
      <w:r>
        <w:rPr>
          <w:rFonts w:ascii="仿宋_GB2312" w:hAnsi="宋体" w:eastAsia="仿宋_GB2312" w:cs="宋体"/>
          <w:kern w:val="0"/>
          <w:sz w:val="28"/>
          <w:szCs w:val="28"/>
        </w:rPr>
        <w:t>全部课程平均学分绩点达3.0以上（含3.0），无补考、重修记录。托福成绩在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70以上或雅思6.0或托业600或TOPIK Level2以上。</w:t>
      </w:r>
    </w:p>
    <w:p>
      <w:pPr>
        <w:widowControl/>
        <w:ind w:firstLine="420" w:firstLineChars="150"/>
        <w:jc w:val="left"/>
        <w:rPr>
          <w:rFonts w:hint="eastAsia"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★ 学校概况及</w:t>
      </w:r>
      <w:r>
        <w:rPr>
          <w:rFonts w:ascii="仿宋_GB2312" w:hAnsi="宋体" w:eastAsia="仿宋_GB2312" w:cs="宋体"/>
          <w:kern w:val="0"/>
          <w:sz w:val="28"/>
          <w:szCs w:val="28"/>
        </w:rPr>
        <w:t>可接纳的专业请参考该校网页：</w:t>
      </w:r>
    </w:p>
    <w:p>
      <w:pPr>
        <w:widowControl/>
        <w:ind w:firstLine="420" w:firstLineChars="150"/>
        <w:jc w:val="left"/>
        <w:rPr>
          <w:rStyle w:val="7"/>
          <w:rFonts w:hint="eastAsia"/>
          <w:sz w:val="28"/>
          <w:szCs w:val="28"/>
        </w:rPr>
      </w:pPr>
      <w:r>
        <w:fldChar w:fldCharType="begin"/>
      </w:r>
      <w:r>
        <w:instrText xml:space="preserve">HYPERLINK "http://eng.inha.ac.kr/" </w:instrText>
      </w:r>
      <w:r>
        <w:fldChar w:fldCharType="separate"/>
      </w:r>
      <w:r>
        <w:rPr>
          <w:rStyle w:val="7"/>
          <w:sz w:val="28"/>
          <w:szCs w:val="28"/>
        </w:rPr>
        <w:t>http://eng.inha.ac.kr/</w:t>
      </w:r>
      <w:r>
        <w:fldChar w:fldCharType="end"/>
      </w:r>
    </w:p>
    <w:p>
      <w:pPr>
        <w:widowControl/>
        <w:ind w:firstLine="420" w:firstLineChars="150"/>
        <w:jc w:val="left"/>
        <w:rPr>
          <w:rFonts w:hint="eastAsia" w:ascii="仿宋_GB2312" w:hAnsi="宋体" w:eastAsia="仿宋_GB2312" w:cs="宋体"/>
          <w:kern w:val="0"/>
          <w:sz w:val="28"/>
          <w:szCs w:val="28"/>
        </w:rPr>
      </w:pPr>
      <w:r>
        <w:fldChar w:fldCharType="begin"/>
      </w:r>
      <w:r>
        <w:instrText xml:space="preserve">HYPERLINK "http://sugang.inha.ac.kr/sugang/" </w:instrText>
      </w:r>
      <w:r>
        <w:fldChar w:fldCharType="separate"/>
      </w:r>
      <w:r>
        <w:rPr>
          <w:rStyle w:val="7"/>
          <w:rFonts w:ascii="TimesNewRoman" w:hAnsi="TimesNewRoman" w:cs="TimesNewRoman"/>
          <w:kern w:val="0"/>
          <w:sz w:val="28"/>
          <w:szCs w:val="28"/>
        </w:rPr>
        <w:t>http://sugang.inha.ac.kr/sugang/</w:t>
      </w:r>
      <w:r>
        <w:fldChar w:fldCharType="end"/>
      </w:r>
      <w:r>
        <w:rPr>
          <w:rFonts w:hint="eastAsia" w:ascii="TimesNewRoman" w:hAnsi="TimesNewRoman" w:cs="TimesNewRoman"/>
          <w:color w:val="0000FF"/>
          <w:kern w:val="0"/>
          <w:sz w:val="28"/>
          <w:szCs w:val="28"/>
        </w:rPr>
        <w:t xml:space="preserve"> </w:t>
      </w:r>
    </w:p>
    <w:p>
      <w:pPr>
        <w:widowControl/>
        <w:ind w:firstLine="420" w:firstLineChars="150"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ascii="仿宋_GB2312" w:hAnsi="宋体" w:eastAsia="仿宋_GB2312" w:cs="宋体"/>
          <w:kern w:val="0"/>
          <w:sz w:val="28"/>
          <w:szCs w:val="28"/>
        </w:rPr>
        <w:t>二、报名与录取</w:t>
      </w:r>
    </w:p>
    <w:p>
      <w:pPr>
        <w:widowControl/>
        <w:ind w:firstLine="480"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ascii="仿宋_GB2312" w:hAnsi="宋体" w:eastAsia="仿宋_GB2312" w:cs="宋体"/>
          <w:kern w:val="0"/>
          <w:sz w:val="28"/>
          <w:szCs w:val="28"/>
        </w:rPr>
        <w:t>1．符合条件的学生须提供以下申请材料：</w:t>
      </w:r>
    </w:p>
    <w:p>
      <w:pPr>
        <w:widowControl/>
        <w:ind w:firstLine="280" w:firstLineChars="100"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ascii="仿宋_GB2312" w:hAnsi="宋体" w:eastAsia="仿宋_GB2312" w:cs="宋体"/>
          <w:kern w:val="0"/>
          <w:sz w:val="28"/>
          <w:szCs w:val="28"/>
        </w:rPr>
        <w:t>（1）境外学习项目申请表（见附件1）</w:t>
      </w:r>
    </w:p>
    <w:p>
      <w:pPr>
        <w:widowControl/>
        <w:ind w:firstLine="280" w:firstLineChars="100"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ascii="仿宋_GB2312" w:hAnsi="宋体" w:eastAsia="仿宋_GB2312" w:cs="宋体"/>
          <w:kern w:val="0"/>
          <w:sz w:val="28"/>
          <w:szCs w:val="28"/>
        </w:rPr>
        <w:t>（2）广东外语外贸大学学业成绩表</w:t>
      </w:r>
    </w:p>
    <w:p>
      <w:pPr>
        <w:widowControl/>
        <w:jc w:val="left"/>
        <w:rPr>
          <w:rFonts w:hint="eastAsia" w:ascii="仿宋_GB2312" w:hAnsi="宋体" w:eastAsia="仿宋_GB2312" w:cs="宋体"/>
          <w:kern w:val="0"/>
          <w:sz w:val="28"/>
          <w:szCs w:val="28"/>
        </w:rPr>
      </w:pPr>
      <w:r>
        <w:rPr>
          <w:rFonts w:ascii="仿宋_GB2312" w:hAnsi="宋体" w:eastAsia="仿宋_GB2312" w:cs="宋体"/>
          <w:kern w:val="0"/>
          <w:sz w:val="28"/>
          <w:szCs w:val="28"/>
        </w:rPr>
        <w:t xml:space="preserve"> 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</w:t>
      </w:r>
      <w:r>
        <w:rPr>
          <w:rFonts w:ascii="仿宋_GB2312" w:hAnsi="宋体" w:eastAsia="仿宋_GB2312" w:cs="宋体"/>
          <w:kern w:val="0"/>
          <w:sz w:val="28"/>
          <w:szCs w:val="28"/>
        </w:rPr>
        <w:t>（3）个人简历（包含个人基本情况、个人学习和教育经历、获奖情况等）</w:t>
      </w:r>
    </w:p>
    <w:p>
      <w:pPr>
        <w:widowControl/>
        <w:ind w:firstLine="280" w:firstLineChars="100"/>
        <w:jc w:val="left"/>
        <w:rPr>
          <w:rFonts w:hint="eastAsia"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（4）雅思或托福等英语成绩单</w:t>
      </w:r>
    </w:p>
    <w:p>
      <w:pPr>
        <w:widowControl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ascii="仿宋_GB2312" w:hAnsi="宋体" w:eastAsia="仿宋_GB2312" w:cs="宋体"/>
          <w:kern w:val="0"/>
          <w:sz w:val="28"/>
          <w:szCs w:val="28"/>
        </w:rPr>
        <w:t>  2．时间安排：</w:t>
      </w:r>
    </w:p>
    <w:tbl>
      <w:tblPr>
        <w:tblW w:w="9815" w:type="dxa"/>
        <w:jc w:val="center"/>
        <w:tblInd w:w="-64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left w:w="0" w:type="dxa"/>
          <w:right w:w="0" w:type="dxa"/>
        </w:tblCellMar>
      </w:tblPr>
      <w:tblGrid>
        <w:gridCol w:w="2916"/>
        <w:gridCol w:w="689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2916" w:type="dxa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9月12日</w:t>
            </w:r>
          </w:p>
        </w:tc>
        <w:tc>
          <w:tcPr>
            <w:tcW w:w="6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国际处和政管学院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发布选拔工作通知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2916" w:type="dxa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9月15日-22日</w:t>
            </w:r>
          </w:p>
        </w:tc>
        <w:tc>
          <w:tcPr>
            <w:tcW w:w="6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学生申请报名并向所在学院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成瑶老师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提交相关材料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2916" w:type="dxa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9月21日-23日</w:t>
            </w:r>
          </w:p>
        </w:tc>
        <w:tc>
          <w:tcPr>
            <w:tcW w:w="6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学院审核拟推荐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名候选人资料并报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国际处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2916" w:type="dxa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10月初</w:t>
            </w:r>
          </w:p>
        </w:tc>
        <w:tc>
          <w:tcPr>
            <w:tcW w:w="6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教务处、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国际处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审定并发布拟派交换生名单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2916" w:type="dxa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10月上旬</w:t>
            </w:r>
          </w:p>
        </w:tc>
        <w:tc>
          <w:tcPr>
            <w:tcW w:w="6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学生按照接收学校要求提交申请材料，交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国际处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2916" w:type="dxa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10月中旬</w:t>
            </w:r>
          </w:p>
        </w:tc>
        <w:tc>
          <w:tcPr>
            <w:tcW w:w="6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国际处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整理材料寄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送韩国仁荷大学</w:t>
            </w:r>
          </w:p>
        </w:tc>
      </w:tr>
    </w:tbl>
    <w:p>
      <w:pPr>
        <w:widowControl/>
        <w:ind w:firstLine="140" w:firstLineChars="50"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ascii="仿宋_GB2312" w:hAnsi="宋体" w:eastAsia="仿宋_GB2312" w:cs="宋体"/>
          <w:kern w:val="0"/>
          <w:sz w:val="28"/>
          <w:szCs w:val="28"/>
        </w:rPr>
        <w:t>三、相关费用</w:t>
      </w:r>
    </w:p>
    <w:p>
      <w:pPr>
        <w:widowControl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ascii="仿宋_GB2312" w:hAnsi="宋体" w:eastAsia="仿宋_GB2312" w:cs="宋体"/>
          <w:kern w:val="0"/>
          <w:sz w:val="28"/>
          <w:szCs w:val="28"/>
        </w:rPr>
        <w:t> 1．双方互免学费。</w:t>
      </w:r>
    </w:p>
    <w:p>
      <w:pPr>
        <w:widowControl/>
        <w:ind w:firstLine="280" w:firstLineChars="100"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ascii="仿宋_GB2312" w:hAnsi="宋体" w:eastAsia="仿宋_GB2312" w:cs="宋体"/>
          <w:kern w:val="0"/>
          <w:sz w:val="28"/>
          <w:szCs w:val="28"/>
        </w:rPr>
        <w:t>2．我校学生需要缴纳在我校的学杂费。</w:t>
      </w:r>
    </w:p>
    <w:p>
      <w:pPr>
        <w:widowControl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ascii="仿宋_GB2312" w:hAnsi="宋体" w:eastAsia="仿宋_GB2312" w:cs="宋体"/>
          <w:kern w:val="0"/>
          <w:sz w:val="28"/>
          <w:szCs w:val="28"/>
        </w:rPr>
        <w:t> 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3</w:t>
      </w:r>
      <w:r>
        <w:rPr>
          <w:rFonts w:ascii="仿宋_GB2312" w:hAnsi="宋体" w:eastAsia="仿宋_GB2312" w:cs="宋体"/>
          <w:kern w:val="0"/>
          <w:sz w:val="28"/>
          <w:szCs w:val="28"/>
        </w:rPr>
        <w:t>．其它费用（机票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、保险、签证</w:t>
      </w:r>
      <w:r>
        <w:rPr>
          <w:rFonts w:ascii="仿宋_GB2312" w:hAnsi="宋体" w:eastAsia="仿宋_GB2312" w:cs="宋体"/>
          <w:kern w:val="0"/>
          <w:sz w:val="28"/>
          <w:szCs w:val="28"/>
        </w:rPr>
        <w:t>与生活费等）由学生自理。</w:t>
      </w:r>
    </w:p>
    <w:p>
      <w:pPr>
        <w:widowControl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ascii="仿宋_GB2312" w:hAnsi="宋体" w:eastAsia="仿宋_GB2312" w:cs="宋体"/>
          <w:kern w:val="0"/>
          <w:sz w:val="28"/>
          <w:szCs w:val="28"/>
        </w:rPr>
        <w:t> 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4</w:t>
      </w:r>
      <w:r>
        <w:rPr>
          <w:rFonts w:ascii="仿宋_GB2312" w:hAnsi="宋体" w:eastAsia="仿宋_GB2312" w:cs="宋体"/>
          <w:kern w:val="0"/>
          <w:sz w:val="28"/>
          <w:szCs w:val="28"/>
        </w:rPr>
        <w:t>．缴纳我校通讯联络费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1000</w:t>
      </w:r>
      <w:r>
        <w:rPr>
          <w:rFonts w:ascii="仿宋_GB2312" w:hAnsi="宋体" w:eastAsia="仿宋_GB2312" w:cs="宋体"/>
          <w:kern w:val="0"/>
          <w:sz w:val="28"/>
          <w:szCs w:val="28"/>
        </w:rPr>
        <w:t>元。</w:t>
      </w:r>
    </w:p>
    <w:p>
      <w:pPr>
        <w:autoSpaceDE w:val="0"/>
        <w:autoSpaceDN w:val="0"/>
        <w:adjustRightInd w:val="0"/>
        <w:rPr>
          <w:rFonts w:hint="eastAsia" w:ascii="仿宋_GB2312" w:hAnsi="宋体" w:eastAsia="仿宋_GB2312" w:cs="宋体"/>
          <w:kern w:val="0"/>
          <w:sz w:val="28"/>
          <w:szCs w:val="28"/>
        </w:rPr>
      </w:pPr>
      <w:r>
        <w:rPr>
          <w:rFonts w:ascii="仿宋_GB2312" w:hAnsi="宋体" w:eastAsia="仿宋_GB2312" w:cs="宋体"/>
          <w:kern w:val="0"/>
          <w:sz w:val="28"/>
          <w:szCs w:val="28"/>
        </w:rPr>
        <w:t> 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5</w:t>
      </w:r>
      <w:r>
        <w:rPr>
          <w:rFonts w:ascii="仿宋_GB2312" w:hAnsi="宋体" w:eastAsia="仿宋_GB2312" w:cs="宋体"/>
          <w:kern w:val="0"/>
          <w:sz w:val="28"/>
          <w:szCs w:val="28"/>
        </w:rPr>
        <w:t>.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相关费用参考：生活费约3400元/月（60万韩元/月）；住宿费约1万元/年。</w:t>
      </w:r>
    </w:p>
    <w:p>
      <w:pPr>
        <w:widowControl/>
        <w:ind w:firstLine="140" w:firstLineChars="50"/>
        <w:jc w:val="left"/>
        <w:rPr>
          <w:rFonts w:hint="eastAsia" w:ascii="仿宋_GB2312" w:hAnsi="宋体" w:eastAsia="仿宋_GB2312" w:cs="宋体"/>
          <w:kern w:val="0"/>
          <w:sz w:val="28"/>
          <w:szCs w:val="28"/>
        </w:rPr>
      </w:pPr>
      <w:r>
        <w:rPr>
          <w:rFonts w:ascii="仿宋_GB2312" w:hAnsi="宋体" w:eastAsia="仿宋_GB2312" w:cs="宋体"/>
          <w:kern w:val="0"/>
          <w:sz w:val="28"/>
          <w:szCs w:val="28"/>
        </w:rPr>
        <w:t>四、咨询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方式</w:t>
      </w:r>
    </w:p>
    <w:p>
      <w:pPr>
        <w:ind w:firstLine="140" w:firstLineChars="50"/>
        <w:rPr>
          <w:rFonts w:hint="eastAsia"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国际处</w:t>
      </w:r>
      <w:r>
        <w:rPr>
          <w:rFonts w:ascii="仿宋_GB2312" w:hAnsi="宋体" w:eastAsia="仿宋_GB2312" w:cs="宋体"/>
          <w:kern w:val="0"/>
          <w:sz w:val="28"/>
          <w:szCs w:val="28"/>
        </w:rPr>
        <w:t>：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杨</w:t>
      </w:r>
      <w:r>
        <w:rPr>
          <w:rFonts w:ascii="仿宋_GB2312" w:hAnsi="宋体" w:eastAsia="仿宋_GB2312" w:cs="宋体"/>
          <w:kern w:val="0"/>
          <w:sz w:val="28"/>
          <w:szCs w:val="28"/>
        </w:rPr>
        <w:t>老师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、周老师</w:t>
      </w:r>
      <w:r>
        <w:rPr>
          <w:rFonts w:ascii="仿宋_GB2312" w:hAnsi="宋体" w:eastAsia="仿宋_GB2312" w:cs="宋体"/>
          <w:kern w:val="0"/>
          <w:sz w:val="28"/>
          <w:szCs w:val="28"/>
        </w:rPr>
        <w:t>36317267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（</w:t>
      </w:r>
      <w:r>
        <w:fldChar w:fldCharType="begin"/>
      </w:r>
      <w:r>
        <w:instrText xml:space="preserve">HYPERLINK "mailto:programgdufs@163.com" </w:instrText>
      </w:r>
      <w:r>
        <w:fldChar w:fldCharType="separate"/>
      </w:r>
      <w:r>
        <w:rPr>
          <w:rStyle w:val="7"/>
          <w:rFonts w:hint="eastAsia" w:ascii="仿宋_GB2312" w:hAnsi="宋体" w:eastAsia="仿宋_GB2312" w:cs="宋体"/>
          <w:kern w:val="0"/>
          <w:sz w:val="28"/>
          <w:szCs w:val="28"/>
        </w:rPr>
        <w:t>programgdufs@163.com</w:t>
      </w:r>
      <w:r>
        <w:fldChar w:fldCharType="end"/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; </w:t>
      </w:r>
      <w:r>
        <w:fldChar w:fldCharType="begin"/>
      </w:r>
      <w:r>
        <w:instrText xml:space="preserve">HYPERLINK "mailto:gwoverseas2015@163.com" </w:instrText>
      </w:r>
      <w:r>
        <w:fldChar w:fldCharType="separate"/>
      </w:r>
      <w:r>
        <w:rPr>
          <w:rStyle w:val="7"/>
          <w:rFonts w:hint="eastAsia" w:ascii="仿宋_GB2312" w:hAnsi="宋体" w:eastAsia="仿宋_GB2312" w:cs="宋体"/>
          <w:kern w:val="0"/>
          <w:sz w:val="28"/>
          <w:szCs w:val="28"/>
        </w:rPr>
        <w:t>gwoverseas2015</w:t>
      </w:r>
      <w:r>
        <w:rPr>
          <w:rStyle w:val="7"/>
          <w:rFonts w:ascii="仿宋_GB2312" w:hAnsi="宋体" w:eastAsia="仿宋_GB2312" w:cs="宋体"/>
          <w:kern w:val="0"/>
          <w:sz w:val="28"/>
          <w:szCs w:val="28"/>
        </w:rPr>
        <w:t>@163.com</w:t>
      </w:r>
      <w:r>
        <w:fldChar w:fldCharType="end"/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）；</w:t>
      </w:r>
    </w:p>
    <w:p>
      <w:pPr>
        <w:ind w:firstLine="140" w:firstLineChars="50"/>
        <w:rPr>
          <w:rFonts w:hint="eastAsia" w:ascii="仿宋_GB2312" w:hAnsi="宋体" w:eastAsia="仿宋_GB2312" w:cs="宋体"/>
          <w:kern w:val="0"/>
          <w:sz w:val="28"/>
          <w:szCs w:val="28"/>
          <w:lang w:val="en-US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政管学院：付老师 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18602073970 686901</w:t>
      </w:r>
    </w:p>
    <w:p>
      <w:pPr>
        <w:widowControl/>
        <w:jc w:val="left"/>
        <w:rPr>
          <w:rFonts w:hint="eastAsia" w:ascii="仿宋_GB2312" w:hAnsi="宋体" w:eastAsia="仿宋_GB2312" w:cs="宋体"/>
          <w:kern w:val="0"/>
          <w:sz w:val="28"/>
          <w:szCs w:val="28"/>
        </w:rPr>
      </w:pPr>
    </w:p>
    <w:p>
      <w:pPr>
        <w:widowControl/>
        <w:ind w:firstLine="420" w:firstLineChars="150"/>
        <w:jc w:val="left"/>
        <w:rPr>
          <w:rFonts w:hint="eastAsia" w:ascii="仿宋_GB2312" w:hAnsi="宋体" w:eastAsia="仿宋_GB2312" w:cs="宋体"/>
          <w:kern w:val="0"/>
          <w:sz w:val="28"/>
          <w:szCs w:val="28"/>
        </w:rPr>
      </w:pPr>
      <w:r>
        <w:rPr>
          <w:rFonts w:ascii="仿宋_GB2312" w:hAnsi="宋体" w:eastAsia="仿宋_GB2312" w:cs="宋体"/>
          <w:kern w:val="0"/>
          <w:sz w:val="28"/>
          <w:szCs w:val="28"/>
        </w:rPr>
        <w:t>特此通知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!</w:t>
      </w:r>
    </w:p>
    <w:p>
      <w:pPr>
        <w:widowControl/>
        <w:ind w:firstLine="480"/>
        <w:jc w:val="left"/>
        <w:rPr>
          <w:rFonts w:ascii="仿宋_GB2312" w:hAnsi="宋体" w:eastAsia="仿宋_GB2312" w:cs="宋体"/>
          <w:color w:val="000000"/>
          <w:kern w:val="0"/>
          <w:sz w:val="24"/>
        </w:rPr>
      </w:pPr>
      <w:r>
        <w:rPr>
          <w:rFonts w:ascii="仿宋_GB2312" w:hAnsi="宋体" w:eastAsia="仿宋_GB2312" w:cs="宋体"/>
          <w:color w:val="000000"/>
          <w:kern w:val="0"/>
          <w:sz w:val="24"/>
        </w:rPr>
        <w:t> </w:t>
      </w:r>
    </w:p>
    <w:p>
      <w:pPr>
        <w:widowControl/>
        <w:ind w:firstLine="480"/>
        <w:rPr>
          <w:rFonts w:hint="eastAsia" w:ascii="仿宋_GB2312" w:hAnsi="宋体" w:eastAsia="仿宋_GB2312" w:cs="宋体"/>
          <w:b/>
          <w:kern w:val="0"/>
          <w:sz w:val="30"/>
          <w:szCs w:val="30"/>
        </w:rPr>
      </w:pPr>
      <w:r>
        <w:fldChar w:fldCharType="begin"/>
      </w:r>
      <w:r>
        <w:instrText xml:space="preserve">HYPERLINK "http://auth.gdufs.edu.cn/cmstar/attachmentDownload.portal?attachmentId=497964d6-f18d-11e0-af5d-15ac8dda2879" </w:instrText>
      </w:r>
      <w:r>
        <w:fldChar w:fldCharType="separate"/>
      </w:r>
      <w:r>
        <w:rPr>
          <w:rFonts w:ascii="仿宋_GB2312" w:hAnsi="宋体" w:eastAsia="仿宋_GB2312" w:cs="宋体"/>
          <w:b/>
          <w:kern w:val="0"/>
          <w:sz w:val="30"/>
          <w:szCs w:val="30"/>
        </w:rPr>
        <w:t>附件1：境外学习项目申请表</w:t>
      </w:r>
      <w:r>
        <w:fldChar w:fldCharType="end"/>
      </w:r>
    </w:p>
    <w:p>
      <w:pPr>
        <w:widowControl/>
        <w:ind w:firstLine="480"/>
        <w:rPr>
          <w:rFonts w:hint="eastAsia" w:ascii="仿宋_GB2312" w:hAnsi="宋体" w:eastAsia="仿宋_GB2312" w:cs="宋体"/>
          <w:b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b/>
          <w:kern w:val="0"/>
          <w:sz w:val="30"/>
          <w:szCs w:val="30"/>
        </w:rPr>
        <w:t>附件2：仁荷大学相关材料</w:t>
      </w:r>
    </w:p>
    <w:p>
      <w:pPr>
        <w:widowControl/>
        <w:ind w:firstLine="480"/>
        <w:jc w:val="left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>
      <w:pPr>
        <w:widowControl/>
        <w:ind w:firstLine="480"/>
        <w:jc w:val="left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>
      <w:pPr>
        <w:ind w:left="5881" w:leftChars="2067" w:hanging="1540" w:hangingChars="550"/>
        <w:rPr>
          <w:rFonts w:hint="eastAsia" w:ascii="宋体" w:hAnsi="宋体"/>
        </w:rPr>
      </w:pPr>
      <w:r>
        <w:rPr>
          <w:rFonts w:hint="eastAsia" w:ascii="仿宋_GB2312" w:hAnsi="Verdana" w:eastAsia="仿宋_GB2312" w:cs="宋体"/>
          <w:kern w:val="0"/>
          <w:sz w:val="28"/>
          <w:szCs w:val="28"/>
        </w:rPr>
        <w:t>国际合作与交流处 政管学院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                                        </w:t>
      </w:r>
      <w:r>
        <w:rPr>
          <w:rFonts w:hint="eastAsia" w:ascii="仿宋_GB2312" w:hAnsi="Verdana" w:eastAsia="仿宋_GB2312" w:cs="宋体"/>
          <w:kern w:val="0"/>
          <w:sz w:val="28"/>
          <w:szCs w:val="28"/>
        </w:rPr>
        <w:t>2014年9月12日</w:t>
      </w:r>
    </w:p>
    <w:p>
      <w:pPr>
        <w:widowControl/>
        <w:ind w:firstLine="480"/>
        <w:jc w:val="left"/>
        <w:rPr>
          <w:rFonts w:ascii="Verdana" w:hAnsi="Verdana" w:cs="宋体"/>
          <w:kern w:val="0"/>
          <w:sz w:val="16"/>
          <w:szCs w:val="16"/>
        </w:rPr>
      </w:pPr>
    </w:p>
    <w:p>
      <w:pPr>
        <w:widowControl/>
        <w:ind w:firstLine="480"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fldChar w:fldCharType="begin"/>
      </w:r>
      <w:r>
        <w:instrText xml:space="preserve">HYPERLINK "http://auth.gdufs.edu.cn/cmstar/attachmentDownload.portal?attachmentId=4f9ce58a-f18d-11e0-af5d-15ac8dda2879" </w:instrText>
      </w:r>
      <w:r>
        <w:fldChar w:fldCharType="separate"/>
      </w:r>
      <w:r>
        <w:rPr>
          <w:rFonts w:ascii="仿宋_GB2312" w:hAnsi="宋体" w:eastAsia="仿宋_GB2312" w:cs="宋体"/>
          <w:kern w:val="0"/>
          <w:sz w:val="28"/>
          <w:szCs w:val="28"/>
        </w:rPr>
        <w:t> </w:t>
      </w:r>
      <w:r>
        <w:fldChar w:fldCharType="end"/>
      </w:r>
    </w:p>
    <w:p>
      <w:pPr>
        <w:widowControl/>
        <w:ind w:firstLine="480"/>
        <w:jc w:val="left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ascii="仿宋_GB2312" w:hAnsi="宋体" w:eastAsia="仿宋_GB2312" w:cs="宋体"/>
          <w:kern w:val="0"/>
          <w:sz w:val="28"/>
          <w:szCs w:val="28"/>
        </w:rPr>
        <w:t>                                                       </w:t>
      </w:r>
    </w:p>
    <w:p>
      <w:pPr>
        <w:widowControl/>
        <w:ind w:firstLine="480"/>
        <w:jc w:val="left"/>
        <w:rPr>
          <w:rFonts w:ascii="仿宋_GB2312" w:hAnsi="宋体" w:eastAsia="仿宋_GB2312" w:cs="宋体"/>
          <w:kern w:val="0"/>
          <w:sz w:val="28"/>
          <w:szCs w:val="28"/>
        </w:rPr>
      </w:pPr>
    </w:p>
    <w:p>
      <w:pPr>
        <w:rPr>
          <w:rFonts w:hint="eastAsia" w:ascii="仿宋_GB2312" w:hAnsi="宋体" w:eastAsia="仿宋_GB2312" w:cs="宋体"/>
          <w:kern w:val="0"/>
          <w:sz w:val="28"/>
          <w:szCs w:val="28"/>
        </w:rPr>
      </w:pPr>
      <w:r>
        <w:rPr>
          <w:rFonts w:ascii="仿宋_GB2312" w:hAnsi="宋体" w:eastAsia="仿宋_GB2312" w:cs="宋体"/>
          <w:kern w:val="0"/>
          <w:sz w:val="28"/>
          <w:szCs w:val="28"/>
        </w:rPr>
        <w:br w:clear="all"/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10" w:usb3="00000000" w:csb0="00040000" w:csb1="00000000"/>
  </w:font>
  <w:font w:name="TimesNewRoman">
    <w:altName w:val="Times New Roman"/>
    <w:panose1 w:val="00000000000000000000"/>
    <w:charset w:val="00"/>
    <w:family w:val="auto"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paragraph" w:styleId="2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FollowedHyperlink"/>
    <w:basedOn w:val="5"/>
    <w:uiPriority w:val="0"/>
    <w:rPr>
      <w:color w:val="800080"/>
      <w:u w:val="single"/>
    </w:rPr>
  </w:style>
  <w:style w:type="character" w:styleId="7">
    <w:name w:val="Hyperlink"/>
    <w:basedOn w:val="5"/>
    <w:uiPriority w:val="0"/>
    <w:rPr>
      <w:color w:val="000000"/>
      <w:u w:val="none"/>
    </w:rPr>
  </w:style>
  <w:style w:type="character" w:customStyle="1" w:styleId="8">
    <w:name w:val="user-state-online"/>
    <w:basedOn w:val="5"/>
    <w:uiPriority w:val="0"/>
    <w:rPr/>
  </w:style>
  <w:style w:type="character" w:customStyle="1" w:styleId="9">
    <w:name w:val="user-state-offline"/>
    <w:basedOn w:val="5"/>
    <w:uiPriority w:val="0"/>
    <w:rPr/>
  </w:style>
  <w:style w:type="character" w:customStyle="1" w:styleId="10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11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225</Words>
  <Characters>1286</Characters>
  <Lines>10</Lines>
  <Paragraphs>3</Paragraphs>
  <ScaleCrop>false</ScaleCrop>
  <LinksUpToDate>false</LinksUpToDate>
  <CharactersWithSpaces>0</CharactersWithSpaces>
  <Application>WPS Office 个人版_9.1.0.4843_{F1E327BC-269C-435d-A152-05C5408002CA}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2014-09-12T01:51:00Z</dcterms:created>
  <dc:creator>周鹏</dc:creator>
  <cp:lastModifiedBy>User</cp:lastModifiedBy>
  <dcterms:modified xsi:type="dcterms:W3CDTF">2014-09-14T10:00:11Z</dcterms:modified>
  <dc:title>关于2012-2013学年度上学期赴台湾静宜大学交换生选拔的通知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2052-9.1.0.4843</vt:lpwstr>
  </property>
</Properties>
</file>